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66B21" w14:textId="73D20C39" w:rsidR="00DC1821" w:rsidRPr="009E012A" w:rsidRDefault="003E5895" w:rsidP="00AA2AB9">
      <w:pPr>
        <w:pBdr>
          <w:bottom w:val="single" w:sz="4" w:space="1" w:color="auto"/>
        </w:pBdr>
        <w:jc w:val="center"/>
        <w:rPr>
          <w:b/>
          <w:caps/>
          <w:color w:val="0F243E" w:themeColor="text2" w:themeShade="80"/>
        </w:rPr>
      </w:pPr>
      <w:r>
        <w:rPr>
          <w:b/>
          <w:caps/>
          <w:color w:val="0F243E" w:themeColor="text2" w:themeShade="80"/>
        </w:rPr>
        <w:t xml:space="preserve"> </w:t>
      </w:r>
      <w:r w:rsidR="00DC1821" w:rsidRPr="009E012A">
        <w:rPr>
          <w:b/>
          <w:caps/>
          <w:color w:val="0F243E" w:themeColor="text2" w:themeShade="80"/>
        </w:rPr>
        <w:t>Le CNRT</w:t>
      </w:r>
      <w:r w:rsidR="004A6D2D" w:rsidRPr="009E012A">
        <w:rPr>
          <w:b/>
          <w:caps/>
          <w:color w:val="0F243E" w:themeColor="text2" w:themeShade="80"/>
        </w:rPr>
        <w:t>,</w:t>
      </w:r>
      <w:r w:rsidR="00DC1821" w:rsidRPr="009E012A">
        <w:rPr>
          <w:b/>
          <w:caps/>
          <w:color w:val="0F243E" w:themeColor="text2" w:themeShade="80"/>
        </w:rPr>
        <w:t xml:space="preserve"> environnement et restauration des sites miniers</w:t>
      </w:r>
    </w:p>
    <w:p w14:paraId="13CF280A" w14:textId="1A3C819A" w:rsidR="00D35E3B" w:rsidRPr="009E012A" w:rsidRDefault="00D35E3B" w:rsidP="00C628E8">
      <w:pPr>
        <w:spacing w:after="120" w:line="240" w:lineRule="auto"/>
        <w:jc w:val="both"/>
        <w:rPr>
          <w:color w:val="0F243E" w:themeColor="text2" w:themeShade="80"/>
        </w:rPr>
      </w:pPr>
      <w:r w:rsidRPr="009E012A">
        <w:rPr>
          <w:color w:val="0F243E" w:themeColor="text2" w:themeShade="80"/>
        </w:rPr>
        <w:t xml:space="preserve">Le CNRT « Nickel et son environnement », créé en octobre 2007, est une plateforme d’échange entre </w:t>
      </w:r>
      <w:r w:rsidRPr="009E012A">
        <w:rPr>
          <w:color w:val="0F243E" w:themeColor="text2" w:themeShade="80"/>
          <w:shd w:val="clear" w:color="auto" w:fill="FFFFFF" w:themeFill="background1"/>
        </w:rPr>
        <w:t>l’état, les collectivités publiques, les organismes de recherche</w:t>
      </w:r>
      <w:r w:rsidRPr="009E012A">
        <w:rPr>
          <w:color w:val="0F243E" w:themeColor="text2" w:themeShade="80"/>
        </w:rPr>
        <w:t xml:space="preserve"> et </w:t>
      </w:r>
      <w:r w:rsidRPr="009E012A">
        <w:rPr>
          <w:color w:val="0F243E" w:themeColor="text2" w:themeShade="80"/>
          <w:shd w:val="clear" w:color="auto" w:fill="FFFFFF" w:themeFill="background1"/>
        </w:rPr>
        <w:t xml:space="preserve">les professionnels de la mine et de la métallurgie. </w:t>
      </w:r>
      <w:r w:rsidRPr="009E012A">
        <w:rPr>
          <w:color w:val="0F243E" w:themeColor="text2" w:themeShade="80"/>
        </w:rPr>
        <w:t xml:space="preserve">Sa vocation est de contribuer au développement d’une exploitation des ressources minières raisonnée et respectueuse de l’environnement naturel et humain en Nouvelle-Calédonie. Cette structure originale, qui est née d’une </w:t>
      </w:r>
      <w:r w:rsidRPr="009E012A">
        <w:rPr>
          <w:color w:val="0F243E" w:themeColor="text2" w:themeShade="80"/>
          <w:shd w:val="clear" w:color="auto" w:fill="FFFFFF" w:themeFill="background1"/>
        </w:rPr>
        <w:t xml:space="preserve">volonté commune de </w:t>
      </w:r>
      <w:r w:rsidR="00323B93" w:rsidRPr="009E012A">
        <w:rPr>
          <w:color w:val="0F243E" w:themeColor="text2" w:themeShade="80"/>
          <w:shd w:val="clear" w:color="auto" w:fill="FFFFFF" w:themeFill="background1"/>
        </w:rPr>
        <w:t>mutualisation</w:t>
      </w:r>
      <w:r w:rsidRPr="009E012A">
        <w:rPr>
          <w:color w:val="0F243E" w:themeColor="text2" w:themeShade="80"/>
          <w:shd w:val="clear" w:color="auto" w:fill="FFFFFF" w:themeFill="background1"/>
        </w:rPr>
        <w:t xml:space="preserve"> des </w:t>
      </w:r>
      <w:r w:rsidR="00323B93" w:rsidRPr="009E012A">
        <w:rPr>
          <w:color w:val="0F243E" w:themeColor="text2" w:themeShade="80"/>
          <w:shd w:val="clear" w:color="auto" w:fill="FFFFFF" w:themeFill="background1"/>
        </w:rPr>
        <w:t>moyen</w:t>
      </w:r>
      <w:r w:rsidRPr="009E012A">
        <w:rPr>
          <w:color w:val="0F243E" w:themeColor="text2" w:themeShade="80"/>
          <w:shd w:val="clear" w:color="auto" w:fill="FFFFFF" w:themeFill="background1"/>
        </w:rPr>
        <w:t>s</w:t>
      </w:r>
      <w:r w:rsidR="00323B93" w:rsidRPr="009E012A">
        <w:rPr>
          <w:color w:val="0F243E" w:themeColor="text2" w:themeShade="80"/>
          <w:shd w:val="clear" w:color="auto" w:fill="FFFFFF" w:themeFill="background1"/>
        </w:rPr>
        <w:t>,</w:t>
      </w:r>
      <w:r w:rsidRPr="009E012A">
        <w:rPr>
          <w:color w:val="0F243E" w:themeColor="text2" w:themeShade="80"/>
          <w:shd w:val="clear" w:color="auto" w:fill="FFFFFF" w:themeFill="background1"/>
        </w:rPr>
        <w:t xml:space="preserve"> </w:t>
      </w:r>
      <w:r w:rsidRPr="009E012A">
        <w:rPr>
          <w:color w:val="0F243E" w:themeColor="text2" w:themeShade="80"/>
        </w:rPr>
        <w:t>a pour objet le financement de programmes scientifiques transversaux liés à la technologie minière, à l’environnement naturel et aux interrelations avec la société et les communautés, en vue d’acquérir de nouvelles connaissances, d’</w:t>
      </w:r>
      <w:r w:rsidRPr="009E012A">
        <w:rPr>
          <w:rFonts w:eastAsia="Times New Roman" w:cs="Calibri"/>
          <w:color w:val="0F243E" w:themeColor="text2" w:themeShade="80"/>
          <w:lang w:eastAsia="fr-FR"/>
        </w:rPr>
        <w:t>améliorer les</w:t>
      </w:r>
      <w:r w:rsidRPr="009E012A">
        <w:rPr>
          <w:color w:val="0F243E" w:themeColor="text2" w:themeShade="80"/>
        </w:rPr>
        <w:t xml:space="preserve"> pratiques et de favoriser les innovations. </w:t>
      </w:r>
    </w:p>
    <w:p w14:paraId="4C0EC6B0" w14:textId="1524F785" w:rsidR="0068262B" w:rsidRDefault="008E4C25" w:rsidP="00C628E8">
      <w:pPr>
        <w:spacing w:after="120" w:line="240" w:lineRule="auto"/>
        <w:jc w:val="both"/>
        <w:rPr>
          <w:color w:val="0F243E" w:themeColor="text2" w:themeShade="80"/>
        </w:rPr>
      </w:pPr>
      <w:r w:rsidRPr="009E012A">
        <w:rPr>
          <w:color w:val="0F243E" w:themeColor="text2" w:themeShade="80"/>
        </w:rPr>
        <w:t xml:space="preserve">Depuis sa création, </w:t>
      </w:r>
      <w:r w:rsidR="00237768" w:rsidRPr="009E012A">
        <w:rPr>
          <w:color w:val="0F243E" w:themeColor="text2" w:themeShade="80"/>
        </w:rPr>
        <w:t xml:space="preserve">plus d’une trentaine de </w:t>
      </w:r>
      <w:r w:rsidR="00163450" w:rsidRPr="009E012A">
        <w:rPr>
          <w:color w:val="0F243E" w:themeColor="text2" w:themeShade="80"/>
        </w:rPr>
        <w:t>projets, toutes thématiques confondues, ont été financés</w:t>
      </w:r>
      <w:r w:rsidR="00237768" w:rsidRPr="009E012A">
        <w:rPr>
          <w:color w:val="0F243E" w:themeColor="text2" w:themeShade="80"/>
        </w:rPr>
        <w:t>, dont certains sont en cours</w:t>
      </w:r>
      <w:r w:rsidR="00163450" w:rsidRPr="009E012A">
        <w:rPr>
          <w:color w:val="0F243E" w:themeColor="text2" w:themeShade="80"/>
        </w:rPr>
        <w:t>.</w:t>
      </w:r>
      <w:r w:rsidR="00C628E8" w:rsidRPr="009E012A">
        <w:rPr>
          <w:color w:val="0F243E" w:themeColor="text2" w:themeShade="80"/>
        </w:rPr>
        <w:t xml:space="preserve"> </w:t>
      </w:r>
      <w:r w:rsidR="00B22EDF" w:rsidRPr="009E012A">
        <w:rPr>
          <w:color w:val="0F243E" w:themeColor="text2" w:themeShade="80"/>
        </w:rPr>
        <w:t xml:space="preserve">Plus précisément, dans la thématique </w:t>
      </w:r>
      <w:r w:rsidR="00B6445E" w:rsidRPr="009E012A">
        <w:rPr>
          <w:color w:val="0F243E" w:themeColor="text2" w:themeShade="80"/>
        </w:rPr>
        <w:t>« </w:t>
      </w:r>
      <w:r w:rsidR="00B22EDF" w:rsidRPr="009E012A">
        <w:rPr>
          <w:b/>
          <w:color w:val="0F243E" w:themeColor="text2" w:themeShade="80"/>
        </w:rPr>
        <w:t>Nickel et environnement</w:t>
      </w:r>
      <w:r w:rsidR="0071380F" w:rsidRPr="009E012A">
        <w:rPr>
          <w:b/>
          <w:color w:val="0F243E" w:themeColor="text2" w:themeShade="80"/>
        </w:rPr>
        <w:t xml:space="preserve"> </w:t>
      </w:r>
      <w:r w:rsidR="00B6445E" w:rsidRPr="009E012A">
        <w:rPr>
          <w:b/>
          <w:color w:val="0F243E" w:themeColor="text2" w:themeShade="80"/>
        </w:rPr>
        <w:t>naturel</w:t>
      </w:r>
      <w:r w:rsidR="00B6445E" w:rsidRPr="009E012A">
        <w:rPr>
          <w:color w:val="0F243E" w:themeColor="text2" w:themeShade="80"/>
        </w:rPr>
        <w:t xml:space="preserve"> »</w:t>
      </w:r>
      <w:r w:rsidR="00B22EDF" w:rsidRPr="009E012A">
        <w:rPr>
          <w:color w:val="0F243E" w:themeColor="text2" w:themeShade="80"/>
        </w:rPr>
        <w:t xml:space="preserve">, le CNRT finance </w:t>
      </w:r>
      <w:r w:rsidR="00B05F55">
        <w:rPr>
          <w:color w:val="0F243E" w:themeColor="text2" w:themeShade="80"/>
        </w:rPr>
        <w:t>une quinzaine de</w:t>
      </w:r>
      <w:r w:rsidR="00B22EDF" w:rsidRPr="009E012A">
        <w:rPr>
          <w:color w:val="0F243E" w:themeColor="text2" w:themeShade="80"/>
        </w:rPr>
        <w:t xml:space="preserve"> programmes </w:t>
      </w:r>
      <w:r w:rsidR="00163450" w:rsidRPr="009E012A">
        <w:rPr>
          <w:color w:val="0F243E" w:themeColor="text2" w:themeShade="80"/>
        </w:rPr>
        <w:t>scientifiques</w:t>
      </w:r>
      <w:r w:rsidR="00FF3860" w:rsidRPr="009E012A">
        <w:rPr>
          <w:color w:val="0F243E" w:themeColor="text2" w:themeShade="80"/>
        </w:rPr>
        <w:t xml:space="preserve"> pluridisciplinaires</w:t>
      </w:r>
      <w:r w:rsidR="00B05F55">
        <w:rPr>
          <w:color w:val="0F243E" w:themeColor="text2" w:themeShade="80"/>
        </w:rPr>
        <w:t xml:space="preserve">, </w:t>
      </w:r>
      <w:r w:rsidR="00A644B0" w:rsidRPr="009E012A">
        <w:rPr>
          <w:color w:val="0F243E" w:themeColor="text2" w:themeShade="80"/>
        </w:rPr>
        <w:t xml:space="preserve">menés par des équipes </w:t>
      </w:r>
      <w:r w:rsidR="00FF3860" w:rsidRPr="009E012A">
        <w:rPr>
          <w:color w:val="0F243E" w:themeColor="text2" w:themeShade="80"/>
        </w:rPr>
        <w:t>internationa</w:t>
      </w:r>
      <w:r w:rsidR="00A644B0" w:rsidRPr="009E012A">
        <w:rPr>
          <w:color w:val="0F243E" w:themeColor="text2" w:themeShade="80"/>
        </w:rPr>
        <w:t xml:space="preserve">les, </w:t>
      </w:r>
      <w:r w:rsidR="00FF3860" w:rsidRPr="009E012A">
        <w:rPr>
          <w:color w:val="0F243E" w:themeColor="text2" w:themeShade="80"/>
        </w:rPr>
        <w:t xml:space="preserve">représentant un budget global </w:t>
      </w:r>
      <w:r w:rsidR="00300FAC">
        <w:rPr>
          <w:color w:val="0F243E" w:themeColor="text2" w:themeShade="80"/>
        </w:rPr>
        <w:t>voisin</w:t>
      </w:r>
      <w:r w:rsidR="0071380F" w:rsidRPr="009E012A">
        <w:rPr>
          <w:color w:val="0F243E" w:themeColor="text2" w:themeShade="80"/>
        </w:rPr>
        <w:t xml:space="preserve"> </w:t>
      </w:r>
      <w:r w:rsidR="00B6445E" w:rsidRPr="009E012A">
        <w:rPr>
          <w:color w:val="0F243E" w:themeColor="text2" w:themeShade="80"/>
        </w:rPr>
        <w:t>de</w:t>
      </w:r>
      <w:r w:rsidR="0071380F" w:rsidRPr="009E012A">
        <w:rPr>
          <w:color w:val="0F243E" w:themeColor="text2" w:themeShade="80"/>
        </w:rPr>
        <w:t xml:space="preserve"> </w:t>
      </w:r>
      <w:r w:rsidR="00300FAC">
        <w:rPr>
          <w:color w:val="0F243E" w:themeColor="text2" w:themeShade="80"/>
        </w:rPr>
        <w:t>3,5</w:t>
      </w:r>
      <w:r w:rsidR="003A301A">
        <w:rPr>
          <w:color w:val="0F243E" w:themeColor="text2" w:themeShade="80"/>
        </w:rPr>
        <w:t xml:space="preserve"> millions</w:t>
      </w:r>
      <w:r w:rsidR="00CF2289" w:rsidRPr="009E012A">
        <w:rPr>
          <w:color w:val="0F243E" w:themeColor="text2" w:themeShade="80"/>
        </w:rPr>
        <w:t xml:space="preserve"> d’Euros</w:t>
      </w:r>
      <w:r w:rsidR="00163450" w:rsidRPr="009E012A">
        <w:rPr>
          <w:color w:val="0F243E" w:themeColor="text2" w:themeShade="80"/>
        </w:rPr>
        <w:t>,</w:t>
      </w:r>
      <w:r w:rsidR="0071380F" w:rsidRPr="009E012A">
        <w:rPr>
          <w:color w:val="0F243E" w:themeColor="text2" w:themeShade="80"/>
        </w:rPr>
        <w:t xml:space="preserve"> </w:t>
      </w:r>
      <w:r w:rsidR="0068262B">
        <w:rPr>
          <w:color w:val="0F243E" w:themeColor="text2" w:themeShade="80"/>
        </w:rPr>
        <w:t>dans les thématiques développées c</w:t>
      </w:r>
      <w:r w:rsidR="00C628E8">
        <w:rPr>
          <w:color w:val="0F243E" w:themeColor="text2" w:themeShade="80"/>
        </w:rPr>
        <w:t>i-</w:t>
      </w:r>
      <w:r w:rsidR="0068262B">
        <w:rPr>
          <w:color w:val="0F243E" w:themeColor="text2" w:themeShade="80"/>
        </w:rPr>
        <w:t>après.</w:t>
      </w:r>
    </w:p>
    <w:p w14:paraId="1D98276E" w14:textId="51782CD2" w:rsidR="00A42E32" w:rsidRPr="009E012A" w:rsidRDefault="00A42E32" w:rsidP="00C628E8">
      <w:pPr>
        <w:autoSpaceDE w:val="0"/>
        <w:autoSpaceDN w:val="0"/>
        <w:adjustRightInd w:val="0"/>
        <w:spacing w:after="120" w:line="240" w:lineRule="auto"/>
        <w:jc w:val="both"/>
        <w:rPr>
          <w:rFonts w:cs="ArialMT"/>
          <w:bCs/>
          <w:color w:val="0F243E" w:themeColor="text2" w:themeShade="80"/>
        </w:rPr>
      </w:pPr>
      <w:r w:rsidRPr="009E012A">
        <w:rPr>
          <w:rFonts w:cs="ArialMT"/>
          <w:b/>
          <w:caps/>
          <w:color w:val="0F243E" w:themeColor="text2" w:themeShade="80"/>
          <w:u w:val="single"/>
        </w:rPr>
        <w:t>Connaissance du milieu physique</w:t>
      </w:r>
      <w:r w:rsidR="00C628E8" w:rsidRPr="00C628E8">
        <w:rPr>
          <w:rFonts w:cs="ArialMT"/>
          <w:b/>
          <w:caps/>
          <w:color w:val="0F243E" w:themeColor="text2" w:themeShade="80"/>
        </w:rPr>
        <w:t xml:space="preserve"> : </w:t>
      </w:r>
      <w:r w:rsidRPr="009E012A">
        <w:rPr>
          <w:rFonts w:cs="ArialMT"/>
          <w:bCs/>
          <w:color w:val="0F243E" w:themeColor="text2" w:themeShade="80"/>
        </w:rPr>
        <w:t>Le CNRT travaille depui</w:t>
      </w:r>
      <w:r w:rsidR="008338A0" w:rsidRPr="009E012A">
        <w:rPr>
          <w:rFonts w:cs="ArialMT"/>
          <w:bCs/>
          <w:color w:val="0F243E" w:themeColor="text2" w:themeShade="80"/>
        </w:rPr>
        <w:t>s 2008 à l’approfondissement des connaissances sur le fonctionnement des bassins versants miniers, dans le but d’améliorer les ouvrages de gestion des eaux de ruissellement sur mine et la réduction des impacts en aval, en particulier le transport de sédiments vers le lagon et l’engravement des estuaires</w:t>
      </w:r>
      <w:r w:rsidR="00C628E8">
        <w:rPr>
          <w:rFonts w:cs="ArialMT"/>
          <w:bCs/>
          <w:color w:val="0F243E" w:themeColor="text2" w:themeShade="80"/>
        </w:rPr>
        <w:t>, l</w:t>
      </w:r>
      <w:r w:rsidR="008338A0" w:rsidRPr="009E012A">
        <w:rPr>
          <w:rFonts w:cs="ArialMT"/>
          <w:bCs/>
          <w:color w:val="0F243E" w:themeColor="text2" w:themeShade="80"/>
        </w:rPr>
        <w:t>es circulations d’eaux souterraines</w:t>
      </w:r>
      <w:r w:rsidR="00C628E8">
        <w:rPr>
          <w:rFonts w:cs="ArialMT"/>
          <w:bCs/>
          <w:color w:val="0F243E" w:themeColor="text2" w:themeShade="80"/>
        </w:rPr>
        <w:t>. Ces études sont complétées par l’approfondissement des connaissances sur la dispersion des métaux de la mine au lagon.</w:t>
      </w:r>
    </w:p>
    <w:p w14:paraId="5810FAB4" w14:textId="18F630B5" w:rsidR="00982D08" w:rsidRPr="00D84F6A" w:rsidRDefault="00F1319D" w:rsidP="00C628E8">
      <w:pPr>
        <w:autoSpaceDE w:val="0"/>
        <w:autoSpaceDN w:val="0"/>
        <w:adjustRightInd w:val="0"/>
        <w:spacing w:after="120" w:line="240" w:lineRule="auto"/>
        <w:jc w:val="both"/>
        <w:rPr>
          <w:rFonts w:cs="ArialMT"/>
          <w:color w:val="0F243E" w:themeColor="text2" w:themeShade="80"/>
        </w:rPr>
      </w:pPr>
      <w:r w:rsidRPr="009E012A">
        <w:rPr>
          <w:rFonts w:cs="ArialMT"/>
          <w:b/>
          <w:caps/>
          <w:color w:val="0F243E" w:themeColor="text2" w:themeShade="80"/>
          <w:u w:val="single"/>
        </w:rPr>
        <w:t>Diagnostic et outils de suivis des impacts de l’exploitation minière</w:t>
      </w:r>
      <w:r w:rsidR="00C628E8" w:rsidRPr="00C628E8">
        <w:rPr>
          <w:rFonts w:cs="ArialMT"/>
          <w:b/>
          <w:caps/>
          <w:color w:val="0F243E" w:themeColor="text2" w:themeShade="80"/>
        </w:rPr>
        <w:t> :</w:t>
      </w:r>
      <w:r w:rsidR="00C628E8" w:rsidRPr="009E012A">
        <w:rPr>
          <w:rFonts w:cs="ArialMT"/>
          <w:color w:val="0F243E" w:themeColor="text2" w:themeShade="80"/>
        </w:rPr>
        <w:t xml:space="preserve"> </w:t>
      </w:r>
      <w:r w:rsidRPr="009E012A">
        <w:rPr>
          <w:rFonts w:cs="ArialMT"/>
          <w:color w:val="0F243E" w:themeColor="text2" w:themeShade="80"/>
        </w:rPr>
        <w:t>L</w:t>
      </w:r>
      <w:r w:rsidR="003E5895">
        <w:rPr>
          <w:rFonts w:cs="ArialMT"/>
          <w:color w:val="0F243E" w:themeColor="text2" w:themeShade="80"/>
        </w:rPr>
        <w:t>e diagnostic de</w:t>
      </w:r>
      <w:r w:rsidR="00230127" w:rsidRPr="009E012A">
        <w:rPr>
          <w:rFonts w:cs="ArialMT"/>
          <w:color w:val="0F243E" w:themeColor="text2" w:themeShade="80"/>
        </w:rPr>
        <w:t xml:space="preserve"> </w:t>
      </w:r>
      <w:r w:rsidR="00230127" w:rsidRPr="00D84F6A">
        <w:rPr>
          <w:rFonts w:cs="ArialMT"/>
          <w:color w:val="0F243E" w:themeColor="text2" w:themeShade="80"/>
        </w:rPr>
        <w:t>l’état</w:t>
      </w:r>
      <w:r w:rsidR="003E5895" w:rsidRPr="00D84F6A">
        <w:rPr>
          <w:rFonts w:cs="ArialMT"/>
          <w:color w:val="0F243E" w:themeColor="text2" w:themeShade="80"/>
        </w:rPr>
        <w:t xml:space="preserve"> </w:t>
      </w:r>
      <w:r w:rsidRPr="00D84F6A">
        <w:rPr>
          <w:rFonts w:cs="ArialMT"/>
          <w:color w:val="0F243E" w:themeColor="text2" w:themeShade="80"/>
        </w:rPr>
        <w:t>d</w:t>
      </w:r>
      <w:r w:rsidR="00405E98" w:rsidRPr="00D84F6A">
        <w:rPr>
          <w:rFonts w:cs="ArialMT"/>
          <w:color w:val="0F243E" w:themeColor="text2" w:themeShade="80"/>
        </w:rPr>
        <w:t xml:space="preserve">es composantes environnementales </w:t>
      </w:r>
      <w:r w:rsidRPr="00D84F6A">
        <w:rPr>
          <w:rFonts w:cs="ArialMT"/>
          <w:color w:val="0F243E" w:themeColor="text2" w:themeShade="80"/>
        </w:rPr>
        <w:t xml:space="preserve">et le suivi des impacts de l’activité minière sur </w:t>
      </w:r>
      <w:r w:rsidR="00405E98" w:rsidRPr="00D84F6A">
        <w:rPr>
          <w:rFonts w:cs="ArialMT"/>
          <w:color w:val="0F243E" w:themeColor="text2" w:themeShade="80"/>
        </w:rPr>
        <w:t xml:space="preserve">les </w:t>
      </w:r>
      <w:r w:rsidRPr="00D84F6A">
        <w:rPr>
          <w:rFonts w:cs="ArialMT"/>
          <w:color w:val="0F243E" w:themeColor="text2" w:themeShade="80"/>
        </w:rPr>
        <w:t>milieux naturel</w:t>
      </w:r>
      <w:r w:rsidR="00DE6DCF" w:rsidRPr="00D84F6A">
        <w:rPr>
          <w:rFonts w:cs="ArialMT"/>
          <w:color w:val="0F243E" w:themeColor="text2" w:themeShade="80"/>
        </w:rPr>
        <w:t>s</w:t>
      </w:r>
      <w:r w:rsidR="00982D08" w:rsidRPr="00D84F6A">
        <w:rPr>
          <w:rFonts w:cs="ArialMT"/>
          <w:color w:val="0F243E" w:themeColor="text2" w:themeShade="80"/>
        </w:rPr>
        <w:t xml:space="preserve"> nécessite</w:t>
      </w:r>
      <w:r w:rsidR="00405E98" w:rsidRPr="00D84F6A">
        <w:rPr>
          <w:rFonts w:cs="ArialMT"/>
          <w:color w:val="0F243E" w:themeColor="text2" w:themeShade="80"/>
        </w:rPr>
        <w:t>nt</w:t>
      </w:r>
      <w:r w:rsidR="00982D08" w:rsidRPr="00D84F6A">
        <w:rPr>
          <w:rFonts w:cs="ArialMT"/>
          <w:color w:val="0F243E" w:themeColor="text2" w:themeShade="80"/>
        </w:rPr>
        <w:t xml:space="preserve"> l’identification</w:t>
      </w:r>
      <w:r w:rsidRPr="00D84F6A">
        <w:rPr>
          <w:rFonts w:cs="ArialMT"/>
          <w:color w:val="0F243E" w:themeColor="text2" w:themeShade="80"/>
        </w:rPr>
        <w:t xml:space="preserve"> au préalable </w:t>
      </w:r>
      <w:r w:rsidR="00982D08" w:rsidRPr="00D84F6A">
        <w:rPr>
          <w:rFonts w:cs="ArialMT"/>
          <w:color w:val="0F243E" w:themeColor="text2" w:themeShade="80"/>
        </w:rPr>
        <w:t>d’</w:t>
      </w:r>
      <w:r w:rsidRPr="00D84F6A">
        <w:rPr>
          <w:rFonts w:cs="ArialMT"/>
          <w:color w:val="0F243E" w:themeColor="text2" w:themeShade="80"/>
        </w:rPr>
        <w:t xml:space="preserve">un panel de </w:t>
      </w:r>
      <w:r w:rsidR="0033335D" w:rsidRPr="00D84F6A">
        <w:rPr>
          <w:rFonts w:cs="ArialMT"/>
          <w:color w:val="0F243E" w:themeColor="text2" w:themeShade="80"/>
        </w:rPr>
        <w:t>d’indicateurs</w:t>
      </w:r>
      <w:r w:rsidRPr="00D84F6A">
        <w:rPr>
          <w:rFonts w:cs="ArialMT"/>
          <w:color w:val="0F243E" w:themeColor="text2" w:themeShade="80"/>
        </w:rPr>
        <w:t xml:space="preserve"> </w:t>
      </w:r>
      <w:r w:rsidR="00982D08" w:rsidRPr="00D84F6A">
        <w:rPr>
          <w:rFonts w:cs="ArialMT"/>
          <w:color w:val="0F243E" w:themeColor="text2" w:themeShade="80"/>
        </w:rPr>
        <w:t xml:space="preserve">de qualité </w:t>
      </w:r>
      <w:r w:rsidRPr="00D84F6A">
        <w:rPr>
          <w:rFonts w:cs="ArialMT"/>
          <w:color w:val="0F243E" w:themeColor="text2" w:themeShade="80"/>
        </w:rPr>
        <w:t xml:space="preserve">et </w:t>
      </w:r>
      <w:r w:rsidR="00982D08" w:rsidRPr="00D84F6A">
        <w:rPr>
          <w:rFonts w:cs="ArialMT"/>
          <w:color w:val="0F243E" w:themeColor="text2" w:themeShade="80"/>
        </w:rPr>
        <w:t xml:space="preserve">la définition </w:t>
      </w:r>
      <w:r w:rsidR="003E5895" w:rsidRPr="00D84F6A">
        <w:rPr>
          <w:rFonts w:cs="ArialMT"/>
          <w:color w:val="0F243E" w:themeColor="text2" w:themeShade="80"/>
        </w:rPr>
        <w:t>de</w:t>
      </w:r>
      <w:r w:rsidRPr="00D84F6A">
        <w:rPr>
          <w:rFonts w:cs="ArialMT"/>
          <w:color w:val="0F243E" w:themeColor="text2" w:themeShade="80"/>
        </w:rPr>
        <w:t xml:space="preserve"> valeurs</w:t>
      </w:r>
      <w:r w:rsidR="0033335D" w:rsidRPr="00D84F6A">
        <w:rPr>
          <w:rFonts w:cs="ArialMT"/>
          <w:color w:val="0F243E" w:themeColor="text2" w:themeShade="80"/>
        </w:rPr>
        <w:t xml:space="preserve"> de référence </w:t>
      </w:r>
      <w:r w:rsidR="00405E98" w:rsidRPr="00D84F6A">
        <w:rPr>
          <w:rFonts w:cs="ArialMT"/>
          <w:color w:val="0F243E" w:themeColor="text2" w:themeShade="80"/>
        </w:rPr>
        <w:t>qualifiant un « bon état » de ces</w:t>
      </w:r>
      <w:r w:rsidRPr="00D84F6A">
        <w:rPr>
          <w:rFonts w:cs="ArialMT"/>
          <w:color w:val="0F243E" w:themeColor="text2" w:themeShade="80"/>
        </w:rPr>
        <w:t xml:space="preserve"> milieu</w:t>
      </w:r>
      <w:r w:rsidR="00405E98" w:rsidRPr="00D84F6A">
        <w:rPr>
          <w:rFonts w:cs="ArialMT"/>
          <w:color w:val="0F243E" w:themeColor="text2" w:themeShade="80"/>
        </w:rPr>
        <w:t>x</w:t>
      </w:r>
      <w:r w:rsidRPr="00D84F6A">
        <w:rPr>
          <w:rFonts w:cs="ArialMT"/>
          <w:color w:val="0F243E" w:themeColor="text2" w:themeShade="80"/>
        </w:rPr>
        <w:t xml:space="preserve">. </w:t>
      </w:r>
    </w:p>
    <w:p w14:paraId="357CC489" w14:textId="472174B2" w:rsidR="00DE6DCF" w:rsidRPr="00D84F6A" w:rsidRDefault="00230127" w:rsidP="00C628E8">
      <w:pPr>
        <w:spacing w:after="120" w:line="240" w:lineRule="auto"/>
        <w:jc w:val="both"/>
        <w:rPr>
          <w:rFonts w:cs="ArialMT"/>
          <w:color w:val="0F243E" w:themeColor="text2" w:themeShade="80"/>
        </w:rPr>
      </w:pPr>
      <w:r w:rsidRPr="00D84F6A">
        <w:rPr>
          <w:rFonts w:cs="ArialMT"/>
          <w:color w:val="0F243E" w:themeColor="text2" w:themeShade="80"/>
        </w:rPr>
        <w:t>Depuis 2008, le CNRT</w:t>
      </w:r>
      <w:r w:rsidR="00F1319D" w:rsidRPr="00D84F6A">
        <w:rPr>
          <w:rFonts w:cs="ArialMT"/>
          <w:color w:val="0F243E" w:themeColor="text2" w:themeShade="80"/>
        </w:rPr>
        <w:t xml:space="preserve"> travaille avec les scientifiques </w:t>
      </w:r>
      <w:r w:rsidR="00982D08" w:rsidRPr="00D84F6A">
        <w:rPr>
          <w:rFonts w:cs="ArialMT"/>
          <w:color w:val="0F243E" w:themeColor="text2" w:themeShade="80"/>
        </w:rPr>
        <w:t xml:space="preserve">sur la recherche de nouveaux </w:t>
      </w:r>
      <w:r w:rsidR="0033335D" w:rsidRPr="00D84F6A">
        <w:rPr>
          <w:rFonts w:cs="ArialMT"/>
          <w:color w:val="0F243E" w:themeColor="text2" w:themeShade="80"/>
        </w:rPr>
        <w:t>indicateurs</w:t>
      </w:r>
      <w:r w:rsidRPr="00D84F6A">
        <w:rPr>
          <w:rFonts w:cs="ArialMT"/>
          <w:color w:val="0F243E" w:themeColor="text2" w:themeShade="80"/>
        </w:rPr>
        <w:t xml:space="preserve"> d’état des milieux naturels</w:t>
      </w:r>
      <w:r w:rsidR="00982D08" w:rsidRPr="00D84F6A">
        <w:rPr>
          <w:rFonts w:cs="ArialMT"/>
          <w:color w:val="0F243E" w:themeColor="text2" w:themeShade="80"/>
        </w:rPr>
        <w:t xml:space="preserve"> </w:t>
      </w:r>
      <w:r w:rsidR="0033335D" w:rsidRPr="00D84F6A">
        <w:rPr>
          <w:rFonts w:cs="ArialMT"/>
          <w:color w:val="0F243E" w:themeColor="text2" w:themeShade="80"/>
        </w:rPr>
        <w:t>et</w:t>
      </w:r>
      <w:r w:rsidRPr="00D84F6A">
        <w:rPr>
          <w:rFonts w:cs="ArialMT"/>
          <w:color w:val="0F243E" w:themeColor="text2" w:themeShade="80"/>
        </w:rPr>
        <w:t xml:space="preserve"> sur </w:t>
      </w:r>
      <w:r w:rsidR="00982D08" w:rsidRPr="00D84F6A">
        <w:rPr>
          <w:rFonts w:cs="ArialMT"/>
          <w:color w:val="0F243E" w:themeColor="text2" w:themeShade="80"/>
        </w:rPr>
        <w:t xml:space="preserve">l’amélioration de la robustesse des </w:t>
      </w:r>
      <w:r w:rsidR="0033335D" w:rsidRPr="00D84F6A">
        <w:rPr>
          <w:rFonts w:cs="ArialMT"/>
          <w:color w:val="0F243E" w:themeColor="text2" w:themeShade="80"/>
        </w:rPr>
        <w:t>indicateurs</w:t>
      </w:r>
      <w:r w:rsidR="00982D08" w:rsidRPr="00D84F6A">
        <w:rPr>
          <w:rFonts w:cs="ArialMT"/>
          <w:color w:val="0F243E" w:themeColor="text2" w:themeShade="80"/>
        </w:rPr>
        <w:t xml:space="preserve"> existants</w:t>
      </w:r>
      <w:r w:rsidRPr="00D84F6A">
        <w:rPr>
          <w:rFonts w:cs="ArialMT"/>
          <w:color w:val="0F243E" w:themeColor="text2" w:themeShade="80"/>
        </w:rPr>
        <w:t> </w:t>
      </w:r>
      <w:r w:rsidR="0033335D" w:rsidRPr="00D84F6A">
        <w:rPr>
          <w:rFonts w:cs="ArialMT"/>
          <w:color w:val="0F243E" w:themeColor="text2" w:themeShade="80"/>
        </w:rPr>
        <w:t>au travers de nombreux programmes </w:t>
      </w:r>
      <w:r w:rsidR="0068262B" w:rsidRPr="00D84F6A">
        <w:rPr>
          <w:rFonts w:cs="ArialMT"/>
          <w:color w:val="0F243E" w:themeColor="text2" w:themeShade="80"/>
        </w:rPr>
        <w:t>visant différents indicateurs de qualité du milieu terrestre, du milieu  littoral et marin, des eaux douces : cours d’eau et dolines.</w:t>
      </w:r>
    </w:p>
    <w:p w14:paraId="5163314A" w14:textId="73B55E06" w:rsidR="00A42E32" w:rsidRPr="00D84F6A" w:rsidRDefault="00A42E32" w:rsidP="00C628E8">
      <w:pPr>
        <w:autoSpaceDE w:val="0"/>
        <w:autoSpaceDN w:val="0"/>
        <w:adjustRightInd w:val="0"/>
        <w:spacing w:after="120" w:line="240" w:lineRule="auto"/>
        <w:jc w:val="both"/>
        <w:rPr>
          <w:rFonts w:cs="ArialMT"/>
          <w:color w:val="0F243E" w:themeColor="text2" w:themeShade="80"/>
        </w:rPr>
      </w:pPr>
      <w:r w:rsidRPr="00D84F6A">
        <w:rPr>
          <w:rFonts w:cs="ArialMT"/>
          <w:b/>
          <w:bCs/>
          <w:caps/>
          <w:color w:val="0F243E" w:themeColor="text2" w:themeShade="80"/>
          <w:u w:val="single"/>
        </w:rPr>
        <w:t>Restauration des sites miniers</w:t>
      </w:r>
      <w:r w:rsidR="00C628E8" w:rsidRPr="00D84F6A">
        <w:rPr>
          <w:rFonts w:cs="ArialMT"/>
          <w:b/>
          <w:bCs/>
          <w:caps/>
          <w:color w:val="0F243E" w:themeColor="text2" w:themeShade="80"/>
        </w:rPr>
        <w:t xml:space="preserve"> : </w:t>
      </w:r>
      <w:r w:rsidRPr="00D84F6A">
        <w:rPr>
          <w:rFonts w:cs="ArialMT"/>
          <w:color w:val="0F243E" w:themeColor="text2" w:themeShade="80"/>
        </w:rPr>
        <w:t xml:space="preserve">Dans cette thématique, </w:t>
      </w:r>
      <w:r w:rsidR="00520665" w:rsidRPr="00D84F6A">
        <w:rPr>
          <w:rFonts w:cs="ArialMT"/>
          <w:color w:val="0F243E" w:themeColor="text2" w:themeShade="80"/>
        </w:rPr>
        <w:t xml:space="preserve"> quatre</w:t>
      </w:r>
      <w:r w:rsidRPr="00D84F6A">
        <w:rPr>
          <w:rFonts w:cs="ArialMT"/>
          <w:color w:val="0F243E" w:themeColor="text2" w:themeShade="80"/>
        </w:rPr>
        <w:t xml:space="preserve"> projets importants et complémentaires sont menés</w:t>
      </w:r>
      <w:r w:rsidR="00C628E8" w:rsidRPr="00D84F6A">
        <w:rPr>
          <w:rFonts w:cs="ArialMT"/>
          <w:color w:val="0F243E" w:themeColor="text2" w:themeShade="80"/>
        </w:rPr>
        <w:t xml:space="preserve"> pour :</w:t>
      </w:r>
    </w:p>
    <w:p w14:paraId="6566B4F4" w14:textId="502A5263" w:rsidR="00A42E32" w:rsidRPr="00D84F6A" w:rsidRDefault="00C628E8" w:rsidP="00C628E8">
      <w:pPr>
        <w:pStyle w:val="Paragraphedeliste"/>
        <w:numPr>
          <w:ilvl w:val="0"/>
          <w:numId w:val="3"/>
        </w:numPr>
        <w:autoSpaceDE w:val="0"/>
        <w:autoSpaceDN w:val="0"/>
        <w:adjustRightInd w:val="0"/>
        <w:spacing w:after="120" w:line="240" w:lineRule="auto"/>
        <w:contextualSpacing w:val="0"/>
        <w:jc w:val="both"/>
        <w:rPr>
          <w:rFonts w:cs="ArialMT"/>
          <w:color w:val="0F243E" w:themeColor="text2" w:themeShade="80"/>
        </w:rPr>
      </w:pPr>
      <w:r w:rsidRPr="00D84F6A">
        <w:rPr>
          <w:rFonts w:cs="ArialMT"/>
          <w:color w:val="0F243E" w:themeColor="text2" w:themeShade="80"/>
        </w:rPr>
        <w:t xml:space="preserve">L’amélioration des </w:t>
      </w:r>
      <w:r w:rsidR="00A42E32" w:rsidRPr="00D84F6A">
        <w:rPr>
          <w:rFonts w:cs="ArialMT"/>
          <w:color w:val="0F243E" w:themeColor="text2" w:themeShade="80"/>
        </w:rPr>
        <w:t xml:space="preserve">pratiques </w:t>
      </w:r>
      <w:r w:rsidR="00A42E32" w:rsidRPr="00D84F6A">
        <w:rPr>
          <w:rFonts w:cs="ArialMT"/>
          <w:i/>
          <w:color w:val="0F243E" w:themeColor="text2" w:themeShade="80"/>
        </w:rPr>
        <w:t>in situ</w:t>
      </w:r>
      <w:r w:rsidR="00A42E32" w:rsidRPr="00D84F6A">
        <w:rPr>
          <w:rFonts w:cs="ArialMT"/>
          <w:color w:val="0F243E" w:themeColor="text2" w:themeShade="80"/>
        </w:rPr>
        <w:t xml:space="preserve"> utilisant le top-</w:t>
      </w:r>
      <w:proofErr w:type="spellStart"/>
      <w:r w:rsidR="00A42E32" w:rsidRPr="00D84F6A">
        <w:rPr>
          <w:rFonts w:cs="ArialMT"/>
          <w:color w:val="0F243E" w:themeColor="text2" w:themeShade="80"/>
        </w:rPr>
        <w:t>soil</w:t>
      </w:r>
      <w:proofErr w:type="spellEnd"/>
      <w:r w:rsidR="00520665" w:rsidRPr="00D84F6A">
        <w:rPr>
          <w:rFonts w:cs="ArialMT"/>
          <w:color w:val="0F243E" w:themeColor="text2" w:themeShade="80"/>
        </w:rPr>
        <w:t xml:space="preserve"> </w:t>
      </w:r>
      <w:r w:rsidR="00A42E32" w:rsidRPr="00D84F6A">
        <w:rPr>
          <w:rFonts w:cs="ArialMT"/>
          <w:color w:val="0F243E" w:themeColor="text2" w:themeShade="80"/>
        </w:rPr>
        <w:t>en restauration écologique comme accélérateur de reconquête végétale. Les chercheurs se sont également penchés sur l’action des microorganismes, le cycle de la matière organique et des métaux, les mécanismes de dissémination des graines à partir des pieds-mères environnants vers les zones à reconquérir</w:t>
      </w:r>
      <w:r w:rsidR="00A15272" w:rsidRPr="00D84F6A">
        <w:rPr>
          <w:rFonts w:cs="ArialMT"/>
          <w:color w:val="0F243E" w:themeColor="text2" w:themeShade="80"/>
        </w:rPr>
        <w:t>..</w:t>
      </w:r>
      <w:r w:rsidR="00A42E32" w:rsidRPr="00D84F6A">
        <w:rPr>
          <w:rFonts w:cs="ArialMT"/>
          <w:color w:val="0F243E" w:themeColor="text2" w:themeShade="80"/>
        </w:rPr>
        <w:t xml:space="preserve">. </w:t>
      </w:r>
    </w:p>
    <w:p w14:paraId="1169B2EC" w14:textId="446799F0" w:rsidR="00A42E32" w:rsidRPr="00C628E8" w:rsidRDefault="009C648A" w:rsidP="0068262B">
      <w:pPr>
        <w:pStyle w:val="Paragraphedeliste"/>
        <w:numPr>
          <w:ilvl w:val="0"/>
          <w:numId w:val="3"/>
        </w:numPr>
        <w:autoSpaceDE w:val="0"/>
        <w:autoSpaceDN w:val="0"/>
        <w:adjustRightInd w:val="0"/>
        <w:spacing w:after="120" w:line="240" w:lineRule="auto"/>
        <w:contextualSpacing w:val="0"/>
        <w:jc w:val="both"/>
        <w:rPr>
          <w:rFonts w:cs="ArialMT"/>
          <w:color w:val="0F243E" w:themeColor="text2" w:themeShade="80"/>
        </w:rPr>
      </w:pPr>
      <w:r w:rsidRPr="00D84F6A">
        <w:rPr>
          <w:rFonts w:cs="ArialMT"/>
          <w:color w:val="0F243E" w:themeColor="text2" w:themeShade="80"/>
        </w:rPr>
        <w:t>L’analyse</w:t>
      </w:r>
      <w:r w:rsidR="00A42E32" w:rsidRPr="00D84F6A">
        <w:rPr>
          <w:rFonts w:cs="ArialMT"/>
          <w:color w:val="0F243E" w:themeColor="text2" w:themeShade="80"/>
        </w:rPr>
        <w:t xml:space="preserve"> des opérations de </w:t>
      </w:r>
      <w:proofErr w:type="spellStart"/>
      <w:r w:rsidR="00A42E32" w:rsidRPr="00D84F6A">
        <w:rPr>
          <w:rFonts w:cs="ArialMT"/>
          <w:color w:val="0F243E" w:themeColor="text2" w:themeShade="80"/>
        </w:rPr>
        <w:t>revégétalisation</w:t>
      </w:r>
      <w:proofErr w:type="spellEnd"/>
      <w:r w:rsidR="00A42E32" w:rsidRPr="00D84F6A">
        <w:rPr>
          <w:rFonts w:cs="ArialMT"/>
          <w:color w:val="0F243E" w:themeColor="text2" w:themeShade="80"/>
        </w:rPr>
        <w:t xml:space="preserve"> des sites minier</w:t>
      </w:r>
      <w:r w:rsidR="00C628E8" w:rsidRPr="00D84F6A">
        <w:rPr>
          <w:rFonts w:cs="ArialMT"/>
          <w:color w:val="0F243E" w:themeColor="text2" w:themeShade="80"/>
        </w:rPr>
        <w:t>s depuis une vingtaine d’années en Nouvelle-Calédonie et</w:t>
      </w:r>
      <w:r w:rsidR="00C628E8" w:rsidRPr="00D84F6A">
        <w:rPr>
          <w:rFonts w:cs="ArialMT"/>
          <w:b/>
          <w:color w:val="0F243E" w:themeColor="text2" w:themeShade="80"/>
        </w:rPr>
        <w:t xml:space="preserve"> l’</w:t>
      </w:r>
      <w:r w:rsidR="00A42E32" w:rsidRPr="00D84F6A">
        <w:rPr>
          <w:rFonts w:cs="ArialMT"/>
          <w:color w:val="0F243E" w:themeColor="text2" w:themeShade="80"/>
        </w:rPr>
        <w:t>approfondi</w:t>
      </w:r>
      <w:r w:rsidR="00C628E8" w:rsidRPr="00D84F6A">
        <w:rPr>
          <w:rFonts w:cs="ArialMT"/>
          <w:color w:val="0F243E" w:themeColor="text2" w:themeShade="80"/>
        </w:rPr>
        <w:t>ssement des</w:t>
      </w:r>
      <w:r w:rsidR="00A42E32" w:rsidRPr="00D84F6A">
        <w:rPr>
          <w:rFonts w:cs="ArialMT"/>
          <w:color w:val="0F243E" w:themeColor="text2" w:themeShade="80"/>
        </w:rPr>
        <w:t xml:space="preserve"> connaissances sur les mécanismes de réussite de la restauration écologique en creusant l’intimité des fonctionnements de</w:t>
      </w:r>
      <w:r w:rsidR="00A42E32" w:rsidRPr="00C628E8">
        <w:rPr>
          <w:rFonts w:cs="ArialMT"/>
          <w:color w:val="0F243E" w:themeColor="text2" w:themeShade="80"/>
        </w:rPr>
        <w:t xml:space="preserve"> reconquête au niveau des microorganismes et surtout d</w:t>
      </w:r>
      <w:r w:rsidR="00C628E8">
        <w:rPr>
          <w:rFonts w:cs="ArialMT"/>
          <w:color w:val="0F243E" w:themeColor="text2" w:themeShade="80"/>
        </w:rPr>
        <w:t xml:space="preserve">es champignons </w:t>
      </w:r>
      <w:proofErr w:type="spellStart"/>
      <w:r w:rsidR="00C628E8">
        <w:rPr>
          <w:rFonts w:cs="ArialMT"/>
          <w:color w:val="0F243E" w:themeColor="text2" w:themeShade="80"/>
        </w:rPr>
        <w:t>ectomycorhiziens</w:t>
      </w:r>
      <w:proofErr w:type="spellEnd"/>
      <w:r w:rsidR="00C628E8">
        <w:rPr>
          <w:rFonts w:cs="ArialMT"/>
          <w:color w:val="0F243E" w:themeColor="text2" w:themeShade="80"/>
        </w:rPr>
        <w:t>.</w:t>
      </w:r>
    </w:p>
    <w:p w14:paraId="67787523" w14:textId="4CEAB976" w:rsidR="00792DF6" w:rsidRPr="00C628E8" w:rsidRDefault="00C628E8" w:rsidP="0068262B">
      <w:pPr>
        <w:pStyle w:val="Paragraphedeliste"/>
        <w:numPr>
          <w:ilvl w:val="0"/>
          <w:numId w:val="3"/>
        </w:numPr>
        <w:autoSpaceDE w:val="0"/>
        <w:autoSpaceDN w:val="0"/>
        <w:adjustRightInd w:val="0"/>
        <w:spacing w:after="120" w:line="240" w:lineRule="auto"/>
        <w:contextualSpacing w:val="0"/>
        <w:jc w:val="both"/>
        <w:rPr>
          <w:rFonts w:cs="ArialMT"/>
          <w:color w:val="0F243E" w:themeColor="text2" w:themeShade="80"/>
        </w:rPr>
      </w:pPr>
      <w:r w:rsidRPr="00C628E8">
        <w:rPr>
          <w:rFonts w:cs="ArialMT"/>
          <w:color w:val="0F243E" w:themeColor="text2" w:themeShade="80"/>
        </w:rPr>
        <w:t>L</w:t>
      </w:r>
      <w:r w:rsidR="009C648A">
        <w:rPr>
          <w:rFonts w:cs="ArialMT"/>
          <w:color w:val="0F243E" w:themeColor="text2" w:themeShade="80"/>
        </w:rPr>
        <w:t>’amélioration des connaissances relatives au f</w:t>
      </w:r>
      <w:r w:rsidR="00792DF6" w:rsidRPr="00C628E8">
        <w:rPr>
          <w:rFonts w:cs="ArialMT"/>
          <w:color w:val="0F243E" w:themeColor="text2" w:themeShade="80"/>
        </w:rPr>
        <w:t>onctionnement des patchs forestiers résiduels du massif du Sud de la</w:t>
      </w:r>
      <w:r w:rsidR="00CC48EF" w:rsidRPr="00C628E8">
        <w:rPr>
          <w:rFonts w:cs="ArialMT"/>
          <w:color w:val="0F243E" w:themeColor="text2" w:themeShade="80"/>
        </w:rPr>
        <w:t xml:space="preserve"> Grande</w:t>
      </w:r>
      <w:r w:rsidR="00792DF6" w:rsidRPr="00C628E8">
        <w:rPr>
          <w:rFonts w:cs="ArialMT"/>
          <w:color w:val="0F243E" w:themeColor="text2" w:themeShade="80"/>
        </w:rPr>
        <w:t xml:space="preserve"> Terre, issus de la fragmentation du massif forestier initial par les différentes activités humaines successives</w:t>
      </w:r>
      <w:r w:rsidR="009C648A">
        <w:rPr>
          <w:rFonts w:cs="ArialMT"/>
          <w:color w:val="0F243E" w:themeColor="text2" w:themeShade="80"/>
        </w:rPr>
        <w:t>. L’objectif est de comprendre</w:t>
      </w:r>
      <w:r w:rsidR="00CC48EF" w:rsidRPr="00C628E8">
        <w:rPr>
          <w:rFonts w:cs="ArialMT"/>
          <w:color w:val="0F243E" w:themeColor="text2" w:themeShade="80"/>
        </w:rPr>
        <w:t xml:space="preserve"> comment se réalisent les connectivités fonctionnelles et structurelles entre </w:t>
      </w:r>
      <w:r w:rsidR="00A15272" w:rsidRPr="00C628E8">
        <w:rPr>
          <w:rFonts w:cs="ArialMT"/>
          <w:color w:val="0F243E" w:themeColor="text2" w:themeShade="80"/>
        </w:rPr>
        <w:t>eux</w:t>
      </w:r>
      <w:r w:rsidR="00CC48EF" w:rsidRPr="00C628E8">
        <w:rPr>
          <w:rFonts w:cs="ArialMT"/>
          <w:color w:val="0F243E" w:themeColor="text2" w:themeShade="80"/>
        </w:rPr>
        <w:t xml:space="preserve"> et avec les massifs forestiers plus importants encore existants dans la zone, comment préserver ou restaurer des corridors écologiques dans un tel environnement minier </w:t>
      </w:r>
      <w:proofErr w:type="gramStart"/>
      <w:r w:rsidR="00CC48EF" w:rsidRPr="00C628E8">
        <w:rPr>
          <w:rFonts w:cs="ArialMT"/>
          <w:color w:val="0F243E" w:themeColor="text2" w:themeShade="80"/>
        </w:rPr>
        <w:t>fragmenté</w:t>
      </w:r>
      <w:proofErr w:type="gramEnd"/>
      <w:r w:rsidR="00CC48EF" w:rsidRPr="00C628E8">
        <w:rPr>
          <w:rFonts w:cs="ArialMT"/>
          <w:color w:val="0F243E" w:themeColor="text2" w:themeShade="80"/>
        </w:rPr>
        <w:t> ?</w:t>
      </w:r>
    </w:p>
    <w:p w14:paraId="51A3FA27" w14:textId="5FE67882" w:rsidR="00F901F2" w:rsidRPr="004A6D2D" w:rsidRDefault="00A42E32" w:rsidP="00540155">
      <w:pPr>
        <w:autoSpaceDE w:val="0"/>
        <w:autoSpaceDN w:val="0"/>
        <w:adjustRightInd w:val="0"/>
        <w:spacing w:after="120" w:line="240" w:lineRule="auto"/>
        <w:jc w:val="both"/>
        <w:rPr>
          <w:color w:val="008000"/>
          <w:lang w:val="en-US"/>
        </w:rPr>
      </w:pPr>
      <w:r w:rsidRPr="009E012A">
        <w:rPr>
          <w:rFonts w:cs="ArialMT"/>
          <w:color w:val="0F243E" w:themeColor="text2" w:themeShade="80"/>
        </w:rPr>
        <w:t>Les résultats de ces programmes pluridisciplinaires sont diffusés au travers de</w:t>
      </w:r>
      <w:r w:rsidR="00A15272">
        <w:rPr>
          <w:rFonts w:cs="ArialMT"/>
          <w:color w:val="0F243E" w:themeColor="text2" w:themeShade="80"/>
        </w:rPr>
        <w:t xml:space="preserve"> rapports scientifiques et de</w:t>
      </w:r>
      <w:r w:rsidRPr="009E012A">
        <w:rPr>
          <w:rFonts w:cs="ArialMT"/>
          <w:color w:val="0F243E" w:themeColor="text2" w:themeShade="80"/>
        </w:rPr>
        <w:t xml:space="preserve"> guides pratiques édités par le CNRT à l’intention des professionnels </w:t>
      </w:r>
      <w:r w:rsidR="00A15272">
        <w:rPr>
          <w:rFonts w:cs="ArialMT"/>
          <w:color w:val="0F243E" w:themeColor="text2" w:themeShade="80"/>
        </w:rPr>
        <w:t>du secteur minier</w:t>
      </w:r>
      <w:r w:rsidRPr="009E012A">
        <w:rPr>
          <w:rFonts w:cs="ArialMT"/>
          <w:color w:val="0F243E" w:themeColor="text2" w:themeShade="80"/>
        </w:rPr>
        <w:t xml:space="preserve"> en Nouvelle-Calédonie.</w:t>
      </w:r>
      <w:r w:rsidR="00792DF6">
        <w:rPr>
          <w:rFonts w:cs="ArialMT"/>
          <w:color w:val="0F243E" w:themeColor="text2" w:themeShade="80"/>
        </w:rPr>
        <w:t xml:space="preserve"> Tous les rapports scientifiques et les ouvrages édités par le CNRT</w:t>
      </w:r>
      <w:r w:rsidR="00A15272">
        <w:rPr>
          <w:rFonts w:cs="ArialMT"/>
          <w:color w:val="0F243E" w:themeColor="text2" w:themeShade="80"/>
        </w:rPr>
        <w:t>,</w:t>
      </w:r>
      <w:r w:rsidR="00792DF6">
        <w:rPr>
          <w:rFonts w:cs="ArialMT"/>
          <w:color w:val="0F243E" w:themeColor="text2" w:themeShade="80"/>
        </w:rPr>
        <w:t xml:space="preserve"> ou avec son concours</w:t>
      </w:r>
      <w:r w:rsidR="00A15272">
        <w:rPr>
          <w:rFonts w:cs="ArialMT"/>
          <w:color w:val="0F243E" w:themeColor="text2" w:themeShade="80"/>
        </w:rPr>
        <w:t>,</w:t>
      </w:r>
      <w:r w:rsidR="00792DF6">
        <w:rPr>
          <w:rFonts w:cs="ArialMT"/>
          <w:color w:val="0F243E" w:themeColor="text2" w:themeShade="80"/>
        </w:rPr>
        <w:t xml:space="preserve"> sont téléchargeables librement sur le site du CNRT www.cnrt.nc</w:t>
      </w:r>
      <w:bookmarkStart w:id="0" w:name="_GoBack"/>
      <w:bookmarkEnd w:id="0"/>
    </w:p>
    <w:sectPr w:rsidR="00F901F2" w:rsidRPr="004A6D2D" w:rsidSect="009E012A">
      <w:pgSz w:w="11906" w:h="16838"/>
      <w:pgMar w:top="992"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90F"/>
    <w:multiLevelType w:val="hybridMultilevel"/>
    <w:tmpl w:val="FE304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CA664C"/>
    <w:multiLevelType w:val="hybridMultilevel"/>
    <w:tmpl w:val="967C826A"/>
    <w:lvl w:ilvl="0" w:tplc="31D0679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5D30B9"/>
    <w:multiLevelType w:val="hybridMultilevel"/>
    <w:tmpl w:val="F61E7994"/>
    <w:lvl w:ilvl="0" w:tplc="F5D0F672">
      <w:start w:val="20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FE3D15"/>
    <w:multiLevelType w:val="hybridMultilevel"/>
    <w:tmpl w:val="3488D772"/>
    <w:lvl w:ilvl="0" w:tplc="A906C63E">
      <w:start w:val="1"/>
      <w:numFmt w:val="bullet"/>
      <w:lvlText w:val=""/>
      <w:lvlJc w:val="left"/>
      <w:pPr>
        <w:ind w:left="720" w:hanging="360"/>
      </w:pPr>
      <w:rPr>
        <w:rFonts w:ascii="Symbol" w:hAnsi="Symbol" w:hint="default"/>
        <w:color w:val="7F7F7F" w:themeColor="text1" w:themeTint="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81506F"/>
    <w:multiLevelType w:val="hybridMultilevel"/>
    <w:tmpl w:val="F94A5210"/>
    <w:lvl w:ilvl="0" w:tplc="A906C63E">
      <w:start w:val="1"/>
      <w:numFmt w:val="bullet"/>
      <w:lvlText w:val=""/>
      <w:lvlJc w:val="left"/>
      <w:pPr>
        <w:ind w:left="720" w:hanging="360"/>
      </w:pPr>
      <w:rPr>
        <w:rFonts w:ascii="Symbol" w:hAnsi="Symbol" w:hint="default"/>
        <w:color w:val="7F7F7F" w:themeColor="text1" w:themeTint="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DC7C07"/>
    <w:multiLevelType w:val="hybridMultilevel"/>
    <w:tmpl w:val="CB2E38D2"/>
    <w:lvl w:ilvl="0" w:tplc="A906C63E">
      <w:start w:val="1"/>
      <w:numFmt w:val="bullet"/>
      <w:lvlText w:val=""/>
      <w:lvlJc w:val="left"/>
      <w:pPr>
        <w:ind w:left="720" w:hanging="360"/>
      </w:pPr>
      <w:rPr>
        <w:rFonts w:ascii="Symbol" w:hAnsi="Symbol" w:hint="default"/>
        <w:color w:val="7F7F7F" w:themeColor="text1" w:themeTint="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DB"/>
    <w:rsid w:val="00016102"/>
    <w:rsid w:val="000560B6"/>
    <w:rsid w:val="00082331"/>
    <w:rsid w:val="000826DD"/>
    <w:rsid w:val="000C708C"/>
    <w:rsid w:val="000E2124"/>
    <w:rsid w:val="00140F47"/>
    <w:rsid w:val="00163450"/>
    <w:rsid w:val="00190A7E"/>
    <w:rsid w:val="00230127"/>
    <w:rsid w:val="00237768"/>
    <w:rsid w:val="00247E12"/>
    <w:rsid w:val="002E575F"/>
    <w:rsid w:val="00300FAC"/>
    <w:rsid w:val="00323B93"/>
    <w:rsid w:val="0033335D"/>
    <w:rsid w:val="003A301A"/>
    <w:rsid w:val="003D198F"/>
    <w:rsid w:val="003E5895"/>
    <w:rsid w:val="00405E98"/>
    <w:rsid w:val="004140CF"/>
    <w:rsid w:val="004565C8"/>
    <w:rsid w:val="004A6D2D"/>
    <w:rsid w:val="004D199A"/>
    <w:rsid w:val="005065A4"/>
    <w:rsid w:val="00520665"/>
    <w:rsid w:val="00540155"/>
    <w:rsid w:val="00565573"/>
    <w:rsid w:val="005967E5"/>
    <w:rsid w:val="005F7841"/>
    <w:rsid w:val="00613F23"/>
    <w:rsid w:val="00615612"/>
    <w:rsid w:val="00657D5E"/>
    <w:rsid w:val="00677B49"/>
    <w:rsid w:val="0068262B"/>
    <w:rsid w:val="006E3CA4"/>
    <w:rsid w:val="00700C67"/>
    <w:rsid w:val="0071380F"/>
    <w:rsid w:val="00756A29"/>
    <w:rsid w:val="00762B43"/>
    <w:rsid w:val="00792DF6"/>
    <w:rsid w:val="007C0B9C"/>
    <w:rsid w:val="008338A0"/>
    <w:rsid w:val="008D59C9"/>
    <w:rsid w:val="008E4C25"/>
    <w:rsid w:val="00982D08"/>
    <w:rsid w:val="00982D4C"/>
    <w:rsid w:val="00983FEB"/>
    <w:rsid w:val="009C648A"/>
    <w:rsid w:val="009E012A"/>
    <w:rsid w:val="00A15272"/>
    <w:rsid w:val="00A37FB4"/>
    <w:rsid w:val="00A42E32"/>
    <w:rsid w:val="00A55478"/>
    <w:rsid w:val="00A644B0"/>
    <w:rsid w:val="00AA2AB9"/>
    <w:rsid w:val="00AC0DEE"/>
    <w:rsid w:val="00AF2273"/>
    <w:rsid w:val="00AF3426"/>
    <w:rsid w:val="00B05F55"/>
    <w:rsid w:val="00B22EDF"/>
    <w:rsid w:val="00B6445E"/>
    <w:rsid w:val="00B77475"/>
    <w:rsid w:val="00BF3365"/>
    <w:rsid w:val="00C02BDB"/>
    <w:rsid w:val="00C53075"/>
    <w:rsid w:val="00C628E8"/>
    <w:rsid w:val="00C86EA0"/>
    <w:rsid w:val="00CB0162"/>
    <w:rsid w:val="00CB241A"/>
    <w:rsid w:val="00CC48EF"/>
    <w:rsid w:val="00CF2289"/>
    <w:rsid w:val="00D35E3B"/>
    <w:rsid w:val="00D70026"/>
    <w:rsid w:val="00D84F6A"/>
    <w:rsid w:val="00DB0CAA"/>
    <w:rsid w:val="00DC1821"/>
    <w:rsid w:val="00DE6DCF"/>
    <w:rsid w:val="00E20763"/>
    <w:rsid w:val="00E54EEE"/>
    <w:rsid w:val="00E954EF"/>
    <w:rsid w:val="00EA06B2"/>
    <w:rsid w:val="00F07AE9"/>
    <w:rsid w:val="00F1319D"/>
    <w:rsid w:val="00F901F2"/>
    <w:rsid w:val="00F92735"/>
    <w:rsid w:val="00FD245E"/>
    <w:rsid w:val="00FF3860"/>
    <w:rsid w:val="00FF54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D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5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6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45E"/>
    <w:pPr>
      <w:ind w:left="720"/>
      <w:contextualSpacing/>
    </w:pPr>
  </w:style>
  <w:style w:type="character" w:styleId="Forteaccentuation">
    <w:name w:val="Intense Emphasis"/>
    <w:basedOn w:val="Policepardfaut"/>
    <w:uiPriority w:val="21"/>
    <w:qFormat/>
    <w:rsid w:val="00C86EA0"/>
    <w:rPr>
      <w:b/>
      <w:bCs/>
      <w:i/>
      <w:iCs/>
      <w:color w:val="4F81BD" w:themeColor="accent1"/>
    </w:rPr>
  </w:style>
  <w:style w:type="paragraph" w:styleId="Sous-titre">
    <w:name w:val="Subtitle"/>
    <w:basedOn w:val="Normal"/>
    <w:next w:val="Normal"/>
    <w:link w:val="Sous-titreCar"/>
    <w:uiPriority w:val="11"/>
    <w:qFormat/>
    <w:rsid w:val="00C86E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86EA0"/>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C86EA0"/>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0560B6"/>
    <w:rPr>
      <w:rFonts w:asciiTheme="majorHAnsi" w:eastAsiaTheme="majorEastAsia" w:hAnsiTheme="majorHAnsi" w:cstheme="majorBidi"/>
      <w:b/>
      <w:bCs/>
      <w:color w:val="365F91" w:themeColor="accent1" w:themeShade="BF"/>
      <w:sz w:val="28"/>
      <w:szCs w:val="28"/>
    </w:rPr>
  </w:style>
  <w:style w:type="character" w:styleId="Accentuation">
    <w:name w:val="Emphasis"/>
    <w:uiPriority w:val="20"/>
    <w:qFormat/>
    <w:rsid w:val="00FD245E"/>
    <w:rPr>
      <w:b/>
      <w:bCs/>
      <w:i w:val="0"/>
      <w:iCs w:val="0"/>
    </w:rPr>
  </w:style>
  <w:style w:type="character" w:customStyle="1" w:styleId="st">
    <w:name w:val="st"/>
    <w:basedOn w:val="Policepardfaut"/>
    <w:rsid w:val="00FD24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5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6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45E"/>
    <w:pPr>
      <w:ind w:left="720"/>
      <w:contextualSpacing/>
    </w:pPr>
  </w:style>
  <w:style w:type="character" w:styleId="Forteaccentuation">
    <w:name w:val="Intense Emphasis"/>
    <w:basedOn w:val="Policepardfaut"/>
    <w:uiPriority w:val="21"/>
    <w:qFormat/>
    <w:rsid w:val="00C86EA0"/>
    <w:rPr>
      <w:b/>
      <w:bCs/>
      <w:i/>
      <w:iCs/>
      <w:color w:val="4F81BD" w:themeColor="accent1"/>
    </w:rPr>
  </w:style>
  <w:style w:type="paragraph" w:styleId="Sous-titre">
    <w:name w:val="Subtitle"/>
    <w:basedOn w:val="Normal"/>
    <w:next w:val="Normal"/>
    <w:link w:val="Sous-titreCar"/>
    <w:uiPriority w:val="11"/>
    <w:qFormat/>
    <w:rsid w:val="00C86E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86EA0"/>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C86EA0"/>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0560B6"/>
    <w:rPr>
      <w:rFonts w:asciiTheme="majorHAnsi" w:eastAsiaTheme="majorEastAsia" w:hAnsiTheme="majorHAnsi" w:cstheme="majorBidi"/>
      <w:b/>
      <w:bCs/>
      <w:color w:val="365F91" w:themeColor="accent1" w:themeShade="BF"/>
      <w:sz w:val="28"/>
      <w:szCs w:val="28"/>
    </w:rPr>
  </w:style>
  <w:style w:type="character" w:styleId="Accentuation">
    <w:name w:val="Emphasis"/>
    <w:uiPriority w:val="20"/>
    <w:qFormat/>
    <w:rsid w:val="00FD245E"/>
    <w:rPr>
      <w:b/>
      <w:bCs/>
      <w:i w:val="0"/>
      <w:iCs w:val="0"/>
    </w:rPr>
  </w:style>
  <w:style w:type="character" w:customStyle="1" w:styleId="st">
    <w:name w:val="st"/>
    <w:basedOn w:val="Policepardfaut"/>
    <w:rsid w:val="00FD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651</Words>
  <Characters>3585</Characters>
  <Application>Microsoft Macintosh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cnrt</dc:creator>
  <cp:lastModifiedBy>utilisateur</cp:lastModifiedBy>
  <cp:revision>8</cp:revision>
  <cp:lastPrinted>2014-07-28T22:44:00Z</cp:lastPrinted>
  <dcterms:created xsi:type="dcterms:W3CDTF">2014-08-04T02:27:00Z</dcterms:created>
  <dcterms:modified xsi:type="dcterms:W3CDTF">2015-01-26T07:34:00Z</dcterms:modified>
</cp:coreProperties>
</file>